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0770E" w14:textId="77777777" w:rsidR="003A11E0" w:rsidRPr="003A11E0" w:rsidRDefault="003A11E0" w:rsidP="003A11E0">
      <w:pPr>
        <w:shd w:val="clear" w:color="auto" w:fill="FFFFFF"/>
        <w:spacing w:after="0" w:line="450" w:lineRule="atLeast"/>
        <w:outlineLvl w:val="1"/>
        <w:rPr>
          <w:rFonts w:ascii="Arial" w:eastAsia="Times New Roman" w:hAnsi="Arial" w:cs="Arial"/>
          <w:b/>
          <w:bCs/>
          <w:color w:val="000000"/>
          <w:kern w:val="36"/>
          <w:sz w:val="30"/>
          <w:szCs w:val="30"/>
          <w:lang w:eastAsia="ru-RU"/>
        </w:rPr>
      </w:pPr>
      <w:proofErr w:type="spellStart"/>
      <w:r w:rsidRPr="003A11E0">
        <w:rPr>
          <w:rFonts w:ascii="Arial" w:eastAsia="Times New Roman" w:hAnsi="Arial" w:cs="Arial"/>
          <w:b/>
          <w:bCs/>
          <w:color w:val="000000"/>
          <w:kern w:val="36"/>
          <w:sz w:val="30"/>
          <w:szCs w:val="30"/>
          <w:lang w:eastAsia="ru-RU"/>
        </w:rPr>
        <w:t>ГрК</w:t>
      </w:r>
      <w:proofErr w:type="spellEnd"/>
      <w:r w:rsidRPr="003A11E0">
        <w:rPr>
          <w:rFonts w:ascii="Arial" w:eastAsia="Times New Roman" w:hAnsi="Arial" w:cs="Arial"/>
          <w:b/>
          <w:bCs/>
          <w:color w:val="000000"/>
          <w:kern w:val="36"/>
          <w:sz w:val="30"/>
          <w:szCs w:val="30"/>
          <w:lang w:eastAsia="ru-RU"/>
        </w:rPr>
        <w:t xml:space="preserve"> РФ 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14:paraId="4BE417AC" w14:textId="77777777" w:rsidR="003A11E0" w:rsidRPr="003A11E0" w:rsidRDefault="003A11E0" w:rsidP="003A11E0">
      <w:pPr>
        <w:shd w:val="clear" w:color="auto" w:fill="FFFFFF"/>
        <w:spacing w:after="0" w:line="360" w:lineRule="atLeast"/>
        <w:rPr>
          <w:rFonts w:ascii="Times New Roman" w:eastAsia="Times New Roman" w:hAnsi="Times New Roman" w:cs="Times New Roman"/>
          <w:color w:val="828282"/>
          <w:sz w:val="28"/>
          <w:szCs w:val="28"/>
          <w:lang w:eastAsia="ru-RU"/>
        </w:rPr>
      </w:pPr>
      <w:r w:rsidRPr="003A11E0">
        <w:rPr>
          <w:rFonts w:ascii="Times New Roman" w:eastAsia="Times New Roman" w:hAnsi="Times New Roman" w:cs="Times New Roman"/>
          <w:color w:val="828282"/>
          <w:sz w:val="28"/>
          <w:szCs w:val="28"/>
          <w:lang w:eastAsia="ru-RU"/>
        </w:rPr>
        <w:t>(в ред. Федерального </w:t>
      </w:r>
      <w:hyperlink r:id="rId4" w:anchor="dst100015" w:history="1">
        <w:r w:rsidRPr="003A11E0">
          <w:rPr>
            <w:rFonts w:ascii="Times New Roman" w:eastAsia="Times New Roman" w:hAnsi="Times New Roman" w:cs="Times New Roman"/>
            <w:color w:val="1A0DAB"/>
            <w:sz w:val="28"/>
            <w:szCs w:val="28"/>
            <w:u w:val="single"/>
            <w:lang w:eastAsia="ru-RU"/>
          </w:rPr>
          <w:t>закона</w:t>
        </w:r>
      </w:hyperlink>
      <w:r w:rsidRPr="003A11E0">
        <w:rPr>
          <w:rFonts w:ascii="Times New Roman" w:eastAsia="Times New Roman" w:hAnsi="Times New Roman" w:cs="Times New Roman"/>
          <w:color w:val="828282"/>
          <w:sz w:val="28"/>
          <w:szCs w:val="28"/>
          <w:lang w:eastAsia="ru-RU"/>
        </w:rPr>
        <w:t> от 30.12.2021 N 447-ФЗ)</w:t>
      </w:r>
    </w:p>
    <w:p w14:paraId="086CF52F" w14:textId="77777777" w:rsidR="003A11E0" w:rsidRPr="003A11E0" w:rsidRDefault="003A11E0" w:rsidP="003A11E0">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3A11E0">
        <w:rPr>
          <w:rFonts w:ascii="Times New Roman" w:eastAsia="Times New Roman" w:hAnsi="Times New Roman" w:cs="Times New Roman"/>
          <w:color w:val="828282"/>
          <w:sz w:val="28"/>
          <w:szCs w:val="28"/>
          <w:lang w:eastAsia="ru-RU"/>
        </w:rPr>
        <w:t>(см. текст в предыдущей </w:t>
      </w:r>
      <w:hyperlink r:id="rId5" w:history="1">
        <w:r w:rsidRPr="003A11E0">
          <w:rPr>
            <w:rFonts w:ascii="Times New Roman" w:eastAsia="Times New Roman" w:hAnsi="Times New Roman" w:cs="Times New Roman"/>
            <w:color w:val="1A0DAB"/>
            <w:sz w:val="28"/>
            <w:szCs w:val="28"/>
            <w:u w:val="single"/>
            <w:lang w:eastAsia="ru-RU"/>
          </w:rPr>
          <w:t>редакции</w:t>
        </w:r>
      </w:hyperlink>
      <w:r w:rsidRPr="003A11E0">
        <w:rPr>
          <w:rFonts w:ascii="Times New Roman" w:eastAsia="Times New Roman" w:hAnsi="Times New Roman" w:cs="Times New Roman"/>
          <w:color w:val="828282"/>
          <w:sz w:val="28"/>
          <w:szCs w:val="28"/>
          <w:lang w:eastAsia="ru-RU"/>
        </w:rPr>
        <w:t>)</w:t>
      </w:r>
    </w:p>
    <w:p w14:paraId="5706BB6E" w14:textId="77777777" w:rsidR="003A11E0" w:rsidRPr="003A11E0" w:rsidRDefault="003A11E0" w:rsidP="003A11E0">
      <w:pPr>
        <w:spacing w:after="0" w:line="240" w:lineRule="auto"/>
        <w:rPr>
          <w:rFonts w:ascii="Times New Roman" w:eastAsia="Times New Roman" w:hAnsi="Times New Roman" w:cs="Times New Roman"/>
          <w:sz w:val="24"/>
          <w:szCs w:val="24"/>
          <w:lang w:eastAsia="ru-RU"/>
        </w:rPr>
      </w:pPr>
      <w:r w:rsidRPr="003A11E0">
        <w:rPr>
          <w:rFonts w:ascii="Times New Roman" w:eastAsia="Times New Roman" w:hAnsi="Times New Roman" w:cs="Times New Roman"/>
          <w:sz w:val="24"/>
          <w:szCs w:val="24"/>
          <w:lang w:eastAsia="ru-RU"/>
        </w:rPr>
        <w:t>1. 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том числе в должности главного инженера проекта, главного архитектора проекта.</w:t>
      </w:r>
    </w:p>
    <w:p w14:paraId="38513D02" w14:textId="77777777" w:rsidR="003A11E0" w:rsidRPr="003A11E0" w:rsidRDefault="003A11E0" w:rsidP="003A11E0">
      <w:pPr>
        <w:spacing w:after="0" w:line="240" w:lineRule="auto"/>
        <w:rPr>
          <w:rFonts w:ascii="Times New Roman" w:eastAsia="Times New Roman" w:hAnsi="Times New Roman" w:cs="Times New Roman"/>
          <w:sz w:val="24"/>
          <w:szCs w:val="24"/>
          <w:lang w:eastAsia="ru-RU"/>
        </w:rPr>
      </w:pPr>
      <w:r w:rsidRPr="003A11E0">
        <w:rPr>
          <w:rFonts w:ascii="Times New Roman" w:eastAsia="Times New Roman" w:hAnsi="Times New Roman" w:cs="Times New Roman"/>
          <w:sz w:val="24"/>
          <w:szCs w:val="24"/>
          <w:lang w:eastAsia="ru-RU"/>
        </w:rPr>
        <w:t>2.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w:t>
      </w:r>
    </w:p>
    <w:p w14:paraId="1F9E4B99" w14:textId="77777777" w:rsidR="003A11E0" w:rsidRPr="003A11E0" w:rsidRDefault="003A11E0" w:rsidP="003A11E0">
      <w:pPr>
        <w:spacing w:after="0" w:line="240" w:lineRule="auto"/>
        <w:rPr>
          <w:rFonts w:ascii="Times New Roman" w:eastAsia="Times New Roman" w:hAnsi="Times New Roman" w:cs="Times New Roman"/>
          <w:sz w:val="24"/>
          <w:szCs w:val="24"/>
          <w:lang w:eastAsia="ru-RU"/>
        </w:rPr>
      </w:pPr>
      <w:r w:rsidRPr="003A11E0">
        <w:rPr>
          <w:rFonts w:ascii="Times New Roman" w:eastAsia="Times New Roman" w:hAnsi="Times New Roman" w:cs="Times New Roman"/>
          <w:sz w:val="24"/>
          <w:szCs w:val="24"/>
          <w:lang w:eastAsia="ru-RU"/>
        </w:rP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в том числе относятся соответственно:</w:t>
      </w:r>
    </w:p>
    <w:p w14:paraId="16C6E634" w14:textId="77777777" w:rsidR="003A11E0" w:rsidRPr="003A11E0" w:rsidRDefault="003A11E0" w:rsidP="003A11E0">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3A11E0">
        <w:rPr>
          <w:rFonts w:ascii="Times New Roman" w:eastAsia="Times New Roman" w:hAnsi="Times New Roman" w:cs="Times New Roman"/>
          <w:color w:val="000000"/>
          <w:sz w:val="30"/>
          <w:szCs w:val="30"/>
          <w:lang w:eastAsia="ru-RU"/>
        </w:rPr>
        <w:t>1) утверждение заданий на выполнение работ по инженерным изысканиям, заданий на проектирование объекта капитального строительства;</w:t>
      </w:r>
    </w:p>
    <w:p w14:paraId="677A2684" w14:textId="77777777" w:rsidR="003A11E0" w:rsidRPr="003A11E0" w:rsidRDefault="003A11E0" w:rsidP="003A11E0">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3A11E0">
        <w:rPr>
          <w:rFonts w:ascii="Times New Roman" w:eastAsia="Times New Roman" w:hAnsi="Times New Roman" w:cs="Times New Roman"/>
          <w:color w:val="000000"/>
          <w:sz w:val="30"/>
          <w:szCs w:val="30"/>
          <w:lang w:eastAsia="ru-RU"/>
        </w:rPr>
        <w:t>2) представление, согласование и приемка результатов работ по выполнению инженерных изысканий, подготовке проектной документации;</w:t>
      </w:r>
    </w:p>
    <w:p w14:paraId="542476AF" w14:textId="77777777" w:rsidR="003A11E0" w:rsidRPr="003A11E0" w:rsidRDefault="003A11E0" w:rsidP="003A11E0">
      <w:pPr>
        <w:spacing w:after="0" w:line="240" w:lineRule="auto"/>
        <w:rPr>
          <w:rFonts w:ascii="Times New Roman" w:eastAsia="Times New Roman" w:hAnsi="Times New Roman" w:cs="Times New Roman"/>
          <w:sz w:val="24"/>
          <w:szCs w:val="24"/>
          <w:lang w:eastAsia="ru-RU"/>
        </w:rPr>
      </w:pPr>
      <w:r w:rsidRPr="003A11E0">
        <w:rPr>
          <w:rFonts w:ascii="Times New Roman" w:eastAsia="Times New Roman" w:hAnsi="Times New Roman" w:cs="Times New Roman"/>
          <w:sz w:val="24"/>
          <w:szCs w:val="24"/>
          <w:lang w:eastAsia="ru-RU"/>
        </w:rPr>
        <w:t>3) утверждение результатов инженерных изысканий, проектной документации.</w:t>
      </w:r>
    </w:p>
    <w:p w14:paraId="15EA0486" w14:textId="77777777" w:rsidR="003A11E0" w:rsidRPr="003A11E0" w:rsidRDefault="003A11E0" w:rsidP="003A11E0">
      <w:pPr>
        <w:spacing w:after="0" w:line="240" w:lineRule="auto"/>
        <w:rPr>
          <w:rFonts w:ascii="Times New Roman" w:eastAsia="Times New Roman" w:hAnsi="Times New Roman" w:cs="Times New Roman"/>
          <w:sz w:val="24"/>
          <w:szCs w:val="24"/>
          <w:lang w:eastAsia="ru-RU"/>
        </w:rPr>
      </w:pPr>
      <w:r w:rsidRPr="003A11E0">
        <w:rPr>
          <w:rFonts w:ascii="Times New Roman" w:eastAsia="Times New Roman" w:hAnsi="Times New Roman" w:cs="Times New Roman"/>
          <w:sz w:val="24"/>
          <w:szCs w:val="24"/>
          <w:lang w:eastAsia="ru-RU"/>
        </w:rPr>
        <w:t>4. Утверждение в соответствии с </w:t>
      </w:r>
      <w:hyperlink r:id="rId6" w:anchor="dst3050" w:history="1">
        <w:r w:rsidRPr="003A11E0">
          <w:rPr>
            <w:rFonts w:ascii="Times New Roman" w:eastAsia="Times New Roman" w:hAnsi="Times New Roman" w:cs="Times New Roman"/>
            <w:color w:val="1A0DAB"/>
            <w:sz w:val="24"/>
            <w:szCs w:val="24"/>
            <w:u w:val="single"/>
            <w:lang w:eastAsia="ru-RU"/>
          </w:rPr>
          <w:t>частью 15.2 статьи 48</w:t>
        </w:r>
      </w:hyperlink>
      <w:r w:rsidRPr="003A11E0">
        <w:rPr>
          <w:rFonts w:ascii="Times New Roman" w:eastAsia="Times New Roman" w:hAnsi="Times New Roman" w:cs="Times New Roman"/>
          <w:sz w:val="24"/>
          <w:szCs w:val="24"/>
          <w:lang w:eastAsia="ru-RU"/>
        </w:rPr>
        <w:t> настоящего Кодекса подтверждения соответствия вносимых в проектную документацию изменений требованиям, указанным в </w:t>
      </w:r>
      <w:hyperlink r:id="rId7" w:anchor="dst3054" w:history="1">
        <w:r w:rsidRPr="003A11E0">
          <w:rPr>
            <w:rFonts w:ascii="Times New Roman" w:eastAsia="Times New Roman" w:hAnsi="Times New Roman" w:cs="Times New Roman"/>
            <w:color w:val="1A0DAB"/>
            <w:sz w:val="24"/>
            <w:szCs w:val="24"/>
            <w:u w:val="single"/>
            <w:lang w:eastAsia="ru-RU"/>
          </w:rPr>
          <w:t>части 3.8 статьи 49</w:t>
        </w:r>
      </w:hyperlink>
      <w:r w:rsidRPr="003A11E0">
        <w:rPr>
          <w:rFonts w:ascii="Times New Roman" w:eastAsia="Times New Roman" w:hAnsi="Times New Roman" w:cs="Times New Roman"/>
          <w:sz w:val="24"/>
          <w:szCs w:val="24"/>
          <w:lang w:eastAsia="ru-RU"/>
        </w:rPr>
        <w:t> настоящего Кодекса, осуществляется специалистом по организации архитектурно-строительного проектирования в должности главного инженера проекта.</w:t>
      </w:r>
    </w:p>
    <w:p w14:paraId="4DBC4033" w14:textId="77777777" w:rsidR="003A11E0" w:rsidRPr="003A11E0" w:rsidRDefault="003A11E0" w:rsidP="003A11E0">
      <w:pPr>
        <w:spacing w:after="0" w:line="240" w:lineRule="auto"/>
        <w:rPr>
          <w:rFonts w:ascii="Times New Roman" w:eastAsia="Times New Roman" w:hAnsi="Times New Roman" w:cs="Times New Roman"/>
          <w:sz w:val="24"/>
          <w:szCs w:val="24"/>
          <w:lang w:eastAsia="ru-RU"/>
        </w:rPr>
      </w:pPr>
      <w:r w:rsidRPr="003A11E0">
        <w:rPr>
          <w:rFonts w:ascii="Times New Roman" w:eastAsia="Times New Roman" w:hAnsi="Times New Roman" w:cs="Times New Roman"/>
          <w:sz w:val="24"/>
          <w:szCs w:val="24"/>
          <w:lang w:eastAsia="ru-RU"/>
        </w:rPr>
        <w:t>5. К должностным обязанностям специалистов по организации строительства в том числе относятся:</w:t>
      </w:r>
    </w:p>
    <w:p w14:paraId="49F7D538" w14:textId="77777777" w:rsidR="003A11E0" w:rsidRPr="003A11E0" w:rsidRDefault="003A11E0" w:rsidP="003A11E0">
      <w:pPr>
        <w:spacing w:after="0" w:line="240" w:lineRule="auto"/>
        <w:rPr>
          <w:rFonts w:ascii="Times New Roman" w:eastAsia="Times New Roman" w:hAnsi="Times New Roman" w:cs="Times New Roman"/>
          <w:sz w:val="24"/>
          <w:szCs w:val="24"/>
          <w:lang w:eastAsia="ru-RU"/>
        </w:rPr>
      </w:pPr>
      <w:r w:rsidRPr="003A11E0">
        <w:rPr>
          <w:rFonts w:ascii="Times New Roman" w:eastAsia="Times New Roman" w:hAnsi="Times New Roman" w:cs="Times New Roman"/>
          <w:sz w:val="24"/>
          <w:szCs w:val="24"/>
          <w:lang w:eastAsia="ru-RU"/>
        </w:rPr>
        <w:t>1) 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14:paraId="43BBA660" w14:textId="77777777" w:rsidR="003A11E0" w:rsidRPr="003A11E0" w:rsidRDefault="003A11E0" w:rsidP="003A11E0">
      <w:pPr>
        <w:spacing w:after="0" w:line="240" w:lineRule="auto"/>
        <w:rPr>
          <w:rFonts w:ascii="Times New Roman" w:eastAsia="Times New Roman" w:hAnsi="Times New Roman" w:cs="Times New Roman"/>
          <w:sz w:val="24"/>
          <w:szCs w:val="24"/>
          <w:lang w:eastAsia="ru-RU"/>
        </w:rPr>
      </w:pPr>
      <w:r w:rsidRPr="003A11E0">
        <w:rPr>
          <w:rFonts w:ascii="Times New Roman" w:eastAsia="Times New Roman" w:hAnsi="Times New Roman" w:cs="Times New Roman"/>
          <w:sz w:val="24"/>
          <w:szCs w:val="24"/>
          <w:lang w:eastAsia="ru-RU"/>
        </w:rPr>
        <w:t>2) подписание следующих документов:</w:t>
      </w:r>
    </w:p>
    <w:p w14:paraId="10EA9355" w14:textId="77777777" w:rsidR="003A11E0" w:rsidRPr="003A11E0" w:rsidRDefault="003A11E0" w:rsidP="003A11E0">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3A11E0">
        <w:rPr>
          <w:rFonts w:ascii="Times New Roman" w:eastAsia="Times New Roman" w:hAnsi="Times New Roman" w:cs="Times New Roman"/>
          <w:color w:val="000000"/>
          <w:sz w:val="30"/>
          <w:szCs w:val="30"/>
          <w:lang w:eastAsia="ru-RU"/>
        </w:rPr>
        <w:t>а) акта приемки объекта капитального строительства;</w:t>
      </w:r>
    </w:p>
    <w:p w14:paraId="1222F148" w14:textId="77777777" w:rsidR="003A11E0" w:rsidRPr="003A11E0" w:rsidRDefault="003A11E0" w:rsidP="003A11E0">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3A11E0">
        <w:rPr>
          <w:rFonts w:ascii="Times New Roman" w:eastAsia="Times New Roman" w:hAnsi="Times New Roman" w:cs="Times New Roman"/>
          <w:color w:val="000000"/>
          <w:sz w:val="30"/>
          <w:szCs w:val="30"/>
          <w:lang w:eastAsia="ru-RU"/>
        </w:rPr>
        <w:t>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618F22FB" w14:textId="77777777" w:rsidR="003A11E0" w:rsidRPr="003A11E0" w:rsidRDefault="003A11E0" w:rsidP="003A11E0">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3A11E0">
        <w:rPr>
          <w:rFonts w:ascii="Times New Roman" w:eastAsia="Times New Roman" w:hAnsi="Times New Roman" w:cs="Times New Roman"/>
          <w:color w:val="000000"/>
          <w:sz w:val="30"/>
          <w:szCs w:val="30"/>
          <w:lang w:eastAsia="ru-RU"/>
        </w:rPr>
        <w:t>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14:paraId="4B3DF07E" w14:textId="77777777" w:rsidR="003A11E0" w:rsidRPr="003A11E0" w:rsidRDefault="003A11E0" w:rsidP="003A11E0">
      <w:pPr>
        <w:spacing w:after="0" w:line="240" w:lineRule="auto"/>
        <w:rPr>
          <w:rFonts w:ascii="Times New Roman" w:eastAsia="Times New Roman" w:hAnsi="Times New Roman" w:cs="Times New Roman"/>
          <w:sz w:val="24"/>
          <w:szCs w:val="24"/>
          <w:lang w:eastAsia="ru-RU"/>
        </w:rPr>
      </w:pPr>
      <w:r w:rsidRPr="003A11E0">
        <w:rPr>
          <w:rFonts w:ascii="Times New Roman" w:eastAsia="Times New Roman" w:hAnsi="Times New Roman" w:cs="Times New Roman"/>
          <w:sz w:val="24"/>
          <w:szCs w:val="24"/>
          <w:lang w:eastAsia="ru-RU"/>
        </w:rPr>
        <w:t xml:space="preserve">6.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осуществляют трудовые функции, предусмотренные настоящей статьей, в соответствии с профессиональными стандартами, </w:t>
      </w:r>
      <w:r w:rsidRPr="003A11E0">
        <w:rPr>
          <w:rFonts w:ascii="Times New Roman" w:eastAsia="Times New Roman" w:hAnsi="Times New Roman" w:cs="Times New Roman"/>
          <w:sz w:val="24"/>
          <w:szCs w:val="24"/>
          <w:lang w:eastAsia="ru-RU"/>
        </w:rPr>
        <w:lastRenderedPageBreak/>
        <w:t>утвержденными уполномоченным Правительством Российской Федерации федеральным органом исполнительной власти.</w:t>
      </w:r>
    </w:p>
    <w:p w14:paraId="223FEE89" w14:textId="77777777" w:rsidR="003A11E0" w:rsidRPr="003A11E0" w:rsidRDefault="003A11E0" w:rsidP="003A11E0">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3A11E0">
        <w:rPr>
          <w:rFonts w:ascii="Times New Roman" w:eastAsia="Times New Roman" w:hAnsi="Times New Roman" w:cs="Times New Roman"/>
          <w:color w:val="000000"/>
          <w:sz w:val="30"/>
          <w:szCs w:val="30"/>
          <w:lang w:eastAsia="ru-RU"/>
        </w:rPr>
        <w:t>7. Специалисты по организации инженерных изысканий, специалисты по организации архитектурно-строительного проектирования или специалисты по организации строительства осуществляют указанные в </w:t>
      </w:r>
      <w:hyperlink r:id="rId8" w:anchor="dst3918" w:history="1">
        <w:r w:rsidRPr="003A11E0">
          <w:rPr>
            <w:rFonts w:ascii="Times New Roman" w:eastAsia="Times New Roman" w:hAnsi="Times New Roman" w:cs="Times New Roman"/>
            <w:color w:val="1A0DAB"/>
            <w:sz w:val="30"/>
            <w:szCs w:val="30"/>
            <w:u w:val="single"/>
            <w:lang w:eastAsia="ru-RU"/>
          </w:rPr>
          <w:t>части 1</w:t>
        </w:r>
      </w:hyperlink>
      <w:r w:rsidRPr="003A11E0">
        <w:rPr>
          <w:rFonts w:ascii="Times New Roman" w:eastAsia="Times New Roman" w:hAnsi="Times New Roman" w:cs="Times New Roman"/>
          <w:color w:val="000000"/>
          <w:sz w:val="30"/>
          <w:szCs w:val="30"/>
          <w:lang w:eastAsia="ru-RU"/>
        </w:rPr>
        <w:t> или </w:t>
      </w:r>
      <w:hyperlink r:id="rId9" w:anchor="dst3919" w:history="1">
        <w:r w:rsidRPr="003A11E0">
          <w:rPr>
            <w:rFonts w:ascii="Times New Roman" w:eastAsia="Times New Roman" w:hAnsi="Times New Roman" w:cs="Times New Roman"/>
            <w:color w:val="1A0DAB"/>
            <w:sz w:val="30"/>
            <w:szCs w:val="30"/>
            <w:u w:val="single"/>
            <w:lang w:eastAsia="ru-RU"/>
          </w:rPr>
          <w:t>2</w:t>
        </w:r>
      </w:hyperlink>
      <w:r w:rsidRPr="003A11E0">
        <w:rPr>
          <w:rFonts w:ascii="Times New Roman" w:eastAsia="Times New Roman" w:hAnsi="Times New Roman" w:cs="Times New Roman"/>
          <w:color w:val="000000"/>
          <w:sz w:val="30"/>
          <w:szCs w:val="30"/>
          <w:lang w:eastAsia="ru-RU"/>
        </w:rPr>
        <w:t> настоящей статьи трудовые функции со дня включения сведений о физических лицах соответственно в национальный реестр специалистов в области инженерных изысканий и архитектурно-строительного проектирования или национальный реестр специалистов в области строительства (далее также - национальные реестры специалистов).</w:t>
      </w:r>
    </w:p>
    <w:p w14:paraId="09AED2AB" w14:textId="77777777" w:rsidR="003A11E0" w:rsidRPr="003A11E0" w:rsidRDefault="003A11E0" w:rsidP="003A11E0">
      <w:pPr>
        <w:spacing w:after="0" w:line="240" w:lineRule="auto"/>
        <w:rPr>
          <w:rFonts w:ascii="Times New Roman" w:eastAsia="Times New Roman" w:hAnsi="Times New Roman" w:cs="Times New Roman"/>
          <w:sz w:val="24"/>
          <w:szCs w:val="24"/>
          <w:lang w:eastAsia="ru-RU"/>
        </w:rPr>
      </w:pPr>
      <w:r w:rsidRPr="003A11E0">
        <w:rPr>
          <w:rFonts w:ascii="Times New Roman" w:eastAsia="Times New Roman" w:hAnsi="Times New Roman" w:cs="Times New Roman"/>
          <w:sz w:val="24"/>
          <w:szCs w:val="24"/>
          <w:lang w:eastAsia="ru-RU"/>
        </w:rPr>
        <w:t>8. Сведения о физических лицах включаются в национальный реестр специалистов в области инженерных изысканий и архитектурно-строительного проектирования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14:paraId="12D495E2" w14:textId="77777777" w:rsidR="003A11E0" w:rsidRPr="003A11E0" w:rsidRDefault="003A11E0" w:rsidP="003A11E0">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3A11E0">
        <w:rPr>
          <w:rFonts w:ascii="Times New Roman" w:eastAsia="Times New Roman" w:hAnsi="Times New Roman" w:cs="Times New Roman"/>
          <w:color w:val="000000"/>
          <w:sz w:val="30"/>
          <w:szCs w:val="30"/>
          <w:lang w:eastAsia="ru-RU"/>
        </w:rPr>
        <w:t>9. Сведения о физическом лице включаются в национальный реестр специалистов в области строительства Национальным объединением саморегулируемых организаций, основанных на членстве лиц, осуществляющих строительство.</w:t>
      </w:r>
    </w:p>
    <w:p w14:paraId="0086B594" w14:textId="77777777" w:rsidR="003A11E0" w:rsidRPr="003A11E0" w:rsidRDefault="003A11E0" w:rsidP="003A11E0">
      <w:pPr>
        <w:spacing w:after="0" w:line="240" w:lineRule="auto"/>
        <w:rPr>
          <w:rFonts w:ascii="Times New Roman" w:eastAsia="Times New Roman" w:hAnsi="Times New Roman" w:cs="Times New Roman"/>
          <w:sz w:val="24"/>
          <w:szCs w:val="24"/>
          <w:lang w:eastAsia="ru-RU"/>
        </w:rPr>
      </w:pPr>
      <w:r w:rsidRPr="003A11E0">
        <w:rPr>
          <w:rFonts w:ascii="Times New Roman" w:eastAsia="Times New Roman" w:hAnsi="Times New Roman" w:cs="Times New Roman"/>
          <w:sz w:val="24"/>
          <w:szCs w:val="24"/>
          <w:lang w:eastAsia="ru-RU"/>
        </w:rPr>
        <w:t>10. 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w:t>
      </w:r>
    </w:p>
    <w:p w14:paraId="4AF0A444" w14:textId="77777777" w:rsidR="003A11E0" w:rsidRPr="003A11E0" w:rsidRDefault="003A11E0" w:rsidP="003A11E0">
      <w:pPr>
        <w:spacing w:after="0" w:line="240" w:lineRule="auto"/>
        <w:rPr>
          <w:rFonts w:ascii="Times New Roman" w:eastAsia="Times New Roman" w:hAnsi="Times New Roman" w:cs="Times New Roman"/>
          <w:sz w:val="24"/>
          <w:szCs w:val="24"/>
          <w:lang w:eastAsia="ru-RU"/>
        </w:rPr>
      </w:pPr>
      <w:r w:rsidRPr="003A11E0">
        <w:rPr>
          <w:rFonts w:ascii="Times New Roman" w:eastAsia="Times New Roman" w:hAnsi="Times New Roman" w:cs="Times New Roman"/>
          <w:sz w:val="24"/>
          <w:szCs w:val="24"/>
          <w:lang w:eastAsia="ru-RU"/>
        </w:rPr>
        <w:t>1) </w:t>
      </w:r>
      <w:hyperlink r:id="rId10" w:anchor="dst100007" w:history="1">
        <w:r w:rsidRPr="003A11E0">
          <w:rPr>
            <w:rFonts w:ascii="Times New Roman" w:eastAsia="Times New Roman" w:hAnsi="Times New Roman" w:cs="Times New Roman"/>
            <w:color w:val="1A0DAB"/>
            <w:sz w:val="24"/>
            <w:szCs w:val="24"/>
            <w:u w:val="single"/>
            <w:lang w:eastAsia="ru-RU"/>
          </w:rPr>
          <w:t>наличие</w:t>
        </w:r>
      </w:hyperlink>
      <w:r w:rsidRPr="003A11E0">
        <w:rPr>
          <w:rFonts w:ascii="Times New Roman" w:eastAsia="Times New Roman" w:hAnsi="Times New Roman" w:cs="Times New Roman"/>
          <w:sz w:val="24"/>
          <w:szCs w:val="24"/>
          <w:lang w:eastAsia="ru-RU"/>
        </w:rPr>
        <w:t> высшего образования по специальности или направлению подготовки в области строительства;</w:t>
      </w:r>
    </w:p>
    <w:p w14:paraId="0CDA92B5" w14:textId="77777777" w:rsidR="003A11E0" w:rsidRPr="003A11E0" w:rsidRDefault="003A11E0" w:rsidP="003A11E0">
      <w:pPr>
        <w:spacing w:after="0" w:line="240" w:lineRule="auto"/>
        <w:rPr>
          <w:rFonts w:ascii="Times New Roman" w:eastAsia="Times New Roman" w:hAnsi="Times New Roman" w:cs="Times New Roman"/>
          <w:sz w:val="24"/>
          <w:szCs w:val="24"/>
          <w:lang w:eastAsia="ru-RU"/>
        </w:rPr>
      </w:pPr>
      <w:r w:rsidRPr="003A11E0">
        <w:rPr>
          <w:rFonts w:ascii="Times New Roman" w:eastAsia="Times New Roman" w:hAnsi="Times New Roman" w:cs="Times New Roman"/>
          <w:sz w:val="24"/>
          <w:szCs w:val="24"/>
          <w:lang w:eastAsia="ru-RU"/>
        </w:rPr>
        <w:t>2) наличие стажа работы на инженерных должностях не менее чем три года в организациях, выполняющих инженерные изыскания, осуществляющих подготовку проектной документации, в организациях, осуществляющих строительство, реконструкцию, капитальный ремонт, снос объектов капитального строительства;</w:t>
      </w:r>
    </w:p>
    <w:p w14:paraId="383AEC11" w14:textId="77777777" w:rsidR="003A11E0" w:rsidRPr="003A11E0" w:rsidRDefault="003A11E0" w:rsidP="003A11E0">
      <w:pPr>
        <w:spacing w:after="0" w:line="240" w:lineRule="auto"/>
        <w:rPr>
          <w:rFonts w:ascii="Times New Roman" w:eastAsia="Times New Roman" w:hAnsi="Times New Roman" w:cs="Times New Roman"/>
          <w:sz w:val="24"/>
          <w:szCs w:val="24"/>
          <w:lang w:eastAsia="ru-RU"/>
        </w:rPr>
      </w:pPr>
      <w:r w:rsidRPr="003A11E0">
        <w:rPr>
          <w:rFonts w:ascii="Times New Roman" w:eastAsia="Times New Roman" w:hAnsi="Times New Roman" w:cs="Times New Roman"/>
          <w:sz w:val="24"/>
          <w:szCs w:val="24"/>
          <w:lang w:eastAsia="ru-RU"/>
        </w:rPr>
        <w:t>3)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w:t>
      </w:r>
      <w:hyperlink r:id="rId11" w:history="1">
        <w:r w:rsidRPr="003A11E0">
          <w:rPr>
            <w:rFonts w:ascii="Times New Roman" w:eastAsia="Times New Roman" w:hAnsi="Times New Roman" w:cs="Times New Roman"/>
            <w:color w:val="1A0DAB"/>
            <w:sz w:val="24"/>
            <w:szCs w:val="24"/>
            <w:u w:val="single"/>
            <w:lang w:eastAsia="ru-RU"/>
          </w:rPr>
          <w:t>законом</w:t>
        </w:r>
      </w:hyperlink>
      <w:r w:rsidRPr="003A11E0">
        <w:rPr>
          <w:rFonts w:ascii="Times New Roman" w:eastAsia="Times New Roman" w:hAnsi="Times New Roman" w:cs="Times New Roman"/>
          <w:sz w:val="24"/>
          <w:szCs w:val="24"/>
          <w:lang w:eastAsia="ru-RU"/>
        </w:rPr>
        <w:t>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14:paraId="477F1880" w14:textId="77777777" w:rsidR="003A11E0" w:rsidRPr="003A11E0" w:rsidRDefault="003A11E0" w:rsidP="003A11E0">
      <w:pPr>
        <w:shd w:val="clear" w:color="auto" w:fill="F4F3F8"/>
        <w:spacing w:after="0" w:line="330" w:lineRule="atLeast"/>
        <w:rPr>
          <w:rFonts w:ascii="Times New Roman" w:eastAsia="Times New Roman" w:hAnsi="Times New Roman" w:cs="Times New Roman"/>
          <w:color w:val="392C69"/>
          <w:sz w:val="28"/>
          <w:szCs w:val="28"/>
          <w:lang w:eastAsia="ru-RU"/>
        </w:rPr>
      </w:pPr>
      <w:r w:rsidRPr="003A11E0">
        <w:rPr>
          <w:rFonts w:ascii="Times New Roman" w:eastAsia="Times New Roman" w:hAnsi="Times New Roman" w:cs="Times New Roman"/>
          <w:color w:val="392C69"/>
          <w:sz w:val="28"/>
          <w:szCs w:val="28"/>
          <w:lang w:eastAsia="ru-RU"/>
        </w:rPr>
        <w:t>КонсультантПлюс: примечание.</w:t>
      </w:r>
    </w:p>
    <w:p w14:paraId="71DBB58C" w14:textId="77777777" w:rsidR="003A11E0" w:rsidRPr="003A11E0" w:rsidRDefault="003A11E0" w:rsidP="003A11E0">
      <w:pPr>
        <w:shd w:val="clear" w:color="auto" w:fill="F4F3F8"/>
        <w:spacing w:after="0" w:line="330" w:lineRule="atLeast"/>
        <w:rPr>
          <w:rFonts w:ascii="Times New Roman" w:eastAsia="Times New Roman" w:hAnsi="Times New Roman" w:cs="Times New Roman"/>
          <w:color w:val="392C69"/>
          <w:sz w:val="28"/>
          <w:szCs w:val="28"/>
          <w:lang w:eastAsia="ru-RU"/>
        </w:rPr>
      </w:pPr>
      <w:r w:rsidRPr="003A11E0">
        <w:rPr>
          <w:rFonts w:ascii="Times New Roman" w:eastAsia="Times New Roman" w:hAnsi="Times New Roman" w:cs="Times New Roman"/>
          <w:color w:val="392C69"/>
          <w:sz w:val="28"/>
          <w:szCs w:val="28"/>
          <w:lang w:eastAsia="ru-RU"/>
        </w:rPr>
        <w:t xml:space="preserve">При наступлении в 2022 году срока прохождения независимой оценки квалификации специалистов строительной отрасли на соответствие положениям </w:t>
      </w:r>
      <w:proofErr w:type="spellStart"/>
      <w:r w:rsidRPr="003A11E0">
        <w:rPr>
          <w:rFonts w:ascii="Times New Roman" w:eastAsia="Times New Roman" w:hAnsi="Times New Roman" w:cs="Times New Roman"/>
          <w:color w:val="392C69"/>
          <w:sz w:val="28"/>
          <w:szCs w:val="28"/>
          <w:lang w:eastAsia="ru-RU"/>
        </w:rPr>
        <w:t>профстандарта</w:t>
      </w:r>
      <w:proofErr w:type="spellEnd"/>
      <w:r w:rsidRPr="003A11E0">
        <w:rPr>
          <w:rFonts w:ascii="Times New Roman" w:eastAsia="Times New Roman" w:hAnsi="Times New Roman" w:cs="Times New Roman"/>
          <w:color w:val="392C69"/>
          <w:sz w:val="28"/>
          <w:szCs w:val="28"/>
          <w:lang w:eastAsia="ru-RU"/>
        </w:rPr>
        <w:t>, срок прохождения такой оценки переносится на 12 месяцев (</w:t>
      </w:r>
      <w:hyperlink r:id="rId12" w:anchor="dst100006" w:history="1">
        <w:r w:rsidRPr="003A11E0">
          <w:rPr>
            <w:rFonts w:ascii="Times New Roman" w:eastAsia="Times New Roman" w:hAnsi="Times New Roman" w:cs="Times New Roman"/>
            <w:color w:val="0000FF"/>
            <w:sz w:val="28"/>
            <w:szCs w:val="28"/>
            <w:u w:val="single"/>
            <w:lang w:eastAsia="ru-RU"/>
          </w:rPr>
          <w:t>Приказ</w:t>
        </w:r>
      </w:hyperlink>
      <w:r w:rsidRPr="003A11E0">
        <w:rPr>
          <w:rFonts w:ascii="Times New Roman" w:eastAsia="Times New Roman" w:hAnsi="Times New Roman" w:cs="Times New Roman"/>
          <w:color w:val="392C69"/>
          <w:sz w:val="28"/>
          <w:szCs w:val="28"/>
          <w:lang w:eastAsia="ru-RU"/>
        </w:rPr>
        <w:t> Минстроя России от 30.06.2022 N 529/</w:t>
      </w:r>
      <w:proofErr w:type="spellStart"/>
      <w:r w:rsidRPr="003A11E0">
        <w:rPr>
          <w:rFonts w:ascii="Times New Roman" w:eastAsia="Times New Roman" w:hAnsi="Times New Roman" w:cs="Times New Roman"/>
          <w:color w:val="392C69"/>
          <w:sz w:val="28"/>
          <w:szCs w:val="28"/>
          <w:lang w:eastAsia="ru-RU"/>
        </w:rPr>
        <w:t>пр</w:t>
      </w:r>
      <w:proofErr w:type="spellEnd"/>
      <w:r w:rsidRPr="003A11E0">
        <w:rPr>
          <w:rFonts w:ascii="Times New Roman" w:eastAsia="Times New Roman" w:hAnsi="Times New Roman" w:cs="Times New Roman"/>
          <w:color w:val="392C69"/>
          <w:sz w:val="28"/>
          <w:szCs w:val="28"/>
          <w:lang w:eastAsia="ru-RU"/>
        </w:rPr>
        <w:t>).</w:t>
      </w:r>
    </w:p>
    <w:p w14:paraId="14D0ADE7" w14:textId="77777777" w:rsidR="003A11E0" w:rsidRPr="003A11E0" w:rsidRDefault="003A11E0" w:rsidP="003A11E0">
      <w:pPr>
        <w:spacing w:after="0" w:line="240" w:lineRule="auto"/>
        <w:rPr>
          <w:rFonts w:ascii="Times New Roman" w:eastAsia="Times New Roman" w:hAnsi="Times New Roman" w:cs="Times New Roman"/>
          <w:sz w:val="24"/>
          <w:szCs w:val="24"/>
          <w:lang w:eastAsia="ru-RU"/>
        </w:rPr>
      </w:pPr>
      <w:r w:rsidRPr="003A11E0">
        <w:rPr>
          <w:rFonts w:ascii="Times New Roman" w:eastAsia="Times New Roman" w:hAnsi="Times New Roman" w:cs="Times New Roman"/>
          <w:sz w:val="24"/>
          <w:szCs w:val="24"/>
          <w:lang w:eastAsia="ru-RU"/>
        </w:rPr>
        <w:t>4) не реже одного раза в пять лет прохождение в соответствии с Федеральным </w:t>
      </w:r>
      <w:hyperlink r:id="rId13" w:history="1">
        <w:r w:rsidRPr="003A11E0">
          <w:rPr>
            <w:rFonts w:ascii="Times New Roman" w:eastAsia="Times New Roman" w:hAnsi="Times New Roman" w:cs="Times New Roman"/>
            <w:color w:val="1A0DAB"/>
            <w:sz w:val="24"/>
            <w:szCs w:val="24"/>
            <w:u w:val="single"/>
            <w:lang w:eastAsia="ru-RU"/>
          </w:rPr>
          <w:t>законом</w:t>
        </w:r>
      </w:hyperlink>
      <w:r w:rsidRPr="003A11E0">
        <w:rPr>
          <w:rFonts w:ascii="Times New Roman" w:eastAsia="Times New Roman" w:hAnsi="Times New Roman" w:cs="Times New Roman"/>
          <w:sz w:val="24"/>
          <w:szCs w:val="24"/>
          <w:lang w:eastAsia="ru-RU"/>
        </w:rPr>
        <w:t>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14:paraId="24AC3C14" w14:textId="77777777" w:rsidR="003A11E0" w:rsidRPr="003A11E0" w:rsidRDefault="003A11E0" w:rsidP="003A11E0">
      <w:pPr>
        <w:spacing w:after="0" w:line="240" w:lineRule="auto"/>
        <w:rPr>
          <w:rFonts w:ascii="Times New Roman" w:eastAsia="Times New Roman" w:hAnsi="Times New Roman" w:cs="Times New Roman"/>
          <w:sz w:val="24"/>
          <w:szCs w:val="24"/>
          <w:lang w:eastAsia="ru-RU"/>
        </w:rPr>
      </w:pPr>
      <w:r w:rsidRPr="003A11E0">
        <w:rPr>
          <w:rFonts w:ascii="Times New Roman" w:eastAsia="Times New Roman" w:hAnsi="Times New Roman" w:cs="Times New Roman"/>
          <w:sz w:val="24"/>
          <w:szCs w:val="24"/>
          <w:lang w:eastAsia="ru-RU"/>
        </w:rPr>
        <w:lastRenderedPageBreak/>
        <w:t>5)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14:paraId="7E8997D7" w14:textId="77777777" w:rsidR="003A11E0" w:rsidRPr="003A11E0" w:rsidRDefault="003A11E0" w:rsidP="003A11E0">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3A11E0">
        <w:rPr>
          <w:rFonts w:ascii="Times New Roman" w:eastAsia="Times New Roman" w:hAnsi="Times New Roman" w:cs="Times New Roman"/>
          <w:color w:val="000000"/>
          <w:sz w:val="30"/>
          <w:szCs w:val="30"/>
          <w:lang w:eastAsia="ru-RU"/>
        </w:rPr>
        <w:t>6) отсутствие непогашенной или неснятой судимости за совершение умышленного преступления.</w:t>
      </w:r>
    </w:p>
    <w:p w14:paraId="7F93055E" w14:textId="77777777" w:rsidR="003A11E0" w:rsidRPr="003A11E0" w:rsidRDefault="003A11E0" w:rsidP="003A11E0">
      <w:pPr>
        <w:spacing w:after="0" w:line="240" w:lineRule="auto"/>
        <w:rPr>
          <w:rFonts w:ascii="Times New Roman" w:eastAsia="Times New Roman" w:hAnsi="Times New Roman" w:cs="Times New Roman"/>
          <w:sz w:val="24"/>
          <w:szCs w:val="24"/>
          <w:lang w:eastAsia="ru-RU"/>
        </w:rPr>
      </w:pPr>
      <w:r w:rsidRPr="003A11E0">
        <w:rPr>
          <w:rFonts w:ascii="Times New Roman" w:eastAsia="Times New Roman" w:hAnsi="Times New Roman" w:cs="Times New Roman"/>
          <w:sz w:val="24"/>
          <w:szCs w:val="24"/>
          <w:lang w:eastAsia="ru-RU"/>
        </w:rPr>
        <w:t>11. </w:t>
      </w:r>
      <w:hyperlink r:id="rId14" w:anchor="dst100011" w:history="1">
        <w:r w:rsidRPr="003A11E0">
          <w:rPr>
            <w:rFonts w:ascii="Times New Roman" w:eastAsia="Times New Roman" w:hAnsi="Times New Roman" w:cs="Times New Roman"/>
            <w:color w:val="1A0DAB"/>
            <w:sz w:val="24"/>
            <w:szCs w:val="24"/>
            <w:u w:val="single"/>
            <w:lang w:eastAsia="ru-RU"/>
          </w:rPr>
          <w:t>Перечни</w:t>
        </w:r>
      </w:hyperlink>
      <w:r w:rsidRPr="003A11E0">
        <w:rPr>
          <w:rFonts w:ascii="Times New Roman" w:eastAsia="Times New Roman" w:hAnsi="Times New Roman" w:cs="Times New Roman"/>
          <w:sz w:val="24"/>
          <w:szCs w:val="24"/>
          <w:lang w:eastAsia="ru-RU"/>
        </w:rPr>
        <w:t> специальностей, направлений подготовки в области инженерных изысканий, архитектурно-строительного проектирования и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641E780" w14:textId="77777777" w:rsidR="003A11E0" w:rsidRPr="003A11E0" w:rsidRDefault="003A11E0" w:rsidP="003A11E0">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3A11E0">
        <w:rPr>
          <w:rFonts w:ascii="Times New Roman" w:eastAsia="Times New Roman" w:hAnsi="Times New Roman" w:cs="Times New Roman"/>
          <w:color w:val="000000"/>
          <w:sz w:val="30"/>
          <w:szCs w:val="30"/>
          <w:lang w:eastAsia="ru-RU"/>
        </w:rPr>
        <w:t>12. Принятие решения о включении сведений о физическом лице в национальный реестр специалистов или об отказе во включении сведений о физическом лице в национальный реестр специалистов осуществляется соответствующим Национальным объединением саморегулируемых организаций в течение десяти рабочих дней со дня поступления от физического лица заявления и документов, подтверждающих его соответствие минимальным требованиям, установленным </w:t>
      </w:r>
      <w:hyperlink r:id="rId15" w:anchor="dst3935" w:history="1">
        <w:r w:rsidRPr="003A11E0">
          <w:rPr>
            <w:rFonts w:ascii="Times New Roman" w:eastAsia="Times New Roman" w:hAnsi="Times New Roman" w:cs="Times New Roman"/>
            <w:color w:val="1A0DAB"/>
            <w:sz w:val="30"/>
            <w:szCs w:val="30"/>
            <w:u w:val="single"/>
            <w:lang w:eastAsia="ru-RU"/>
          </w:rPr>
          <w:t>часть</w:t>
        </w:r>
        <w:r w:rsidRPr="003A11E0">
          <w:rPr>
            <w:rFonts w:ascii="Times New Roman" w:eastAsia="Times New Roman" w:hAnsi="Times New Roman" w:cs="Times New Roman"/>
            <w:color w:val="1A0DAB"/>
            <w:sz w:val="30"/>
            <w:szCs w:val="30"/>
            <w:u w:val="single"/>
            <w:lang w:eastAsia="ru-RU"/>
          </w:rPr>
          <w:t>ю</w:t>
        </w:r>
        <w:r w:rsidRPr="003A11E0">
          <w:rPr>
            <w:rFonts w:ascii="Times New Roman" w:eastAsia="Times New Roman" w:hAnsi="Times New Roman" w:cs="Times New Roman"/>
            <w:color w:val="1A0DAB"/>
            <w:sz w:val="30"/>
            <w:szCs w:val="30"/>
            <w:u w:val="single"/>
            <w:lang w:eastAsia="ru-RU"/>
          </w:rPr>
          <w:t xml:space="preserve"> 10</w:t>
        </w:r>
      </w:hyperlink>
      <w:r w:rsidRPr="003A11E0">
        <w:rPr>
          <w:rFonts w:ascii="Times New Roman" w:eastAsia="Times New Roman" w:hAnsi="Times New Roman" w:cs="Times New Roman"/>
          <w:color w:val="000000"/>
          <w:sz w:val="30"/>
          <w:szCs w:val="30"/>
          <w:lang w:eastAsia="ru-RU"/>
        </w:rPr>
        <w:t> настоящей статьи. Указанные в настоящей части заявление и документы могут быть поданы в форме электронного документа (пакета электронных документов), подписанного с использованием усиленной квалифицированной электронной подписи.</w:t>
      </w:r>
    </w:p>
    <w:p w14:paraId="695AF92E" w14:textId="77777777" w:rsidR="003A11E0" w:rsidRPr="003A11E0" w:rsidRDefault="003A11E0" w:rsidP="003A11E0">
      <w:pPr>
        <w:spacing w:after="0" w:line="240" w:lineRule="auto"/>
        <w:rPr>
          <w:rFonts w:ascii="Times New Roman" w:eastAsia="Times New Roman" w:hAnsi="Times New Roman" w:cs="Times New Roman"/>
          <w:sz w:val="24"/>
          <w:szCs w:val="24"/>
          <w:lang w:eastAsia="ru-RU"/>
        </w:rPr>
      </w:pPr>
      <w:r w:rsidRPr="003A11E0">
        <w:rPr>
          <w:rFonts w:ascii="Times New Roman" w:eastAsia="Times New Roman" w:hAnsi="Times New Roman" w:cs="Times New Roman"/>
          <w:sz w:val="24"/>
          <w:szCs w:val="24"/>
          <w:lang w:eastAsia="ru-RU"/>
        </w:rPr>
        <w:t>13. </w:t>
      </w:r>
      <w:hyperlink r:id="rId16" w:anchor="dst100015" w:history="1">
        <w:r w:rsidRPr="003A11E0">
          <w:rPr>
            <w:rFonts w:ascii="Times New Roman" w:eastAsia="Times New Roman" w:hAnsi="Times New Roman" w:cs="Times New Roman"/>
            <w:color w:val="1A0DAB"/>
            <w:sz w:val="24"/>
            <w:szCs w:val="24"/>
            <w:u w:val="single"/>
            <w:lang w:eastAsia="ru-RU"/>
          </w:rPr>
          <w:t>Перечень</w:t>
        </w:r>
      </w:hyperlink>
      <w:r w:rsidRPr="003A11E0">
        <w:rPr>
          <w:rFonts w:ascii="Times New Roman" w:eastAsia="Times New Roman" w:hAnsi="Times New Roman" w:cs="Times New Roman"/>
          <w:sz w:val="24"/>
          <w:szCs w:val="24"/>
          <w:lang w:eastAsia="ru-RU"/>
        </w:rPr>
        <w:t> документов, подтверждающих соответствие физического лица минимальным требованиям, установленным </w:t>
      </w:r>
      <w:hyperlink r:id="rId17" w:anchor="dst3935" w:history="1">
        <w:r w:rsidRPr="003A11E0">
          <w:rPr>
            <w:rFonts w:ascii="Times New Roman" w:eastAsia="Times New Roman" w:hAnsi="Times New Roman" w:cs="Times New Roman"/>
            <w:color w:val="1A0DAB"/>
            <w:sz w:val="24"/>
            <w:szCs w:val="24"/>
            <w:u w:val="single"/>
            <w:lang w:eastAsia="ru-RU"/>
          </w:rPr>
          <w:t>частью 10</w:t>
        </w:r>
      </w:hyperlink>
      <w:r w:rsidRPr="003A11E0">
        <w:rPr>
          <w:rFonts w:ascii="Times New Roman" w:eastAsia="Times New Roman" w:hAnsi="Times New Roman" w:cs="Times New Roman"/>
          <w:sz w:val="24"/>
          <w:szCs w:val="24"/>
          <w:lang w:eastAsia="ru-RU"/>
        </w:rPr>
        <w:t> настоящей статьи, </w:t>
      </w:r>
      <w:hyperlink r:id="rId18" w:anchor="dst100033" w:history="1">
        <w:r w:rsidRPr="003A11E0">
          <w:rPr>
            <w:rFonts w:ascii="Times New Roman" w:eastAsia="Times New Roman" w:hAnsi="Times New Roman" w:cs="Times New Roman"/>
            <w:color w:val="1A0DAB"/>
            <w:sz w:val="24"/>
            <w:szCs w:val="24"/>
            <w:u w:val="single"/>
            <w:lang w:eastAsia="ru-RU"/>
          </w:rPr>
          <w:t>состав</w:t>
        </w:r>
      </w:hyperlink>
      <w:r w:rsidRPr="003A11E0">
        <w:rPr>
          <w:rFonts w:ascii="Times New Roman" w:eastAsia="Times New Roman" w:hAnsi="Times New Roman" w:cs="Times New Roman"/>
          <w:sz w:val="24"/>
          <w:szCs w:val="24"/>
          <w:lang w:eastAsia="ru-RU"/>
        </w:rPr>
        <w:t> сведений, включаемых в национальные реестры специалистов, </w:t>
      </w:r>
      <w:hyperlink r:id="rId19" w:anchor="dst100040" w:history="1">
        <w:r w:rsidRPr="003A11E0">
          <w:rPr>
            <w:rFonts w:ascii="Times New Roman" w:eastAsia="Times New Roman" w:hAnsi="Times New Roman" w:cs="Times New Roman"/>
            <w:color w:val="1A0DAB"/>
            <w:sz w:val="24"/>
            <w:szCs w:val="24"/>
            <w:u w:val="single"/>
            <w:lang w:eastAsia="ru-RU"/>
          </w:rPr>
          <w:t>порядок</w:t>
        </w:r>
      </w:hyperlink>
      <w:r w:rsidRPr="003A11E0">
        <w:rPr>
          <w:rFonts w:ascii="Times New Roman" w:eastAsia="Times New Roman" w:hAnsi="Times New Roman" w:cs="Times New Roman"/>
          <w:sz w:val="24"/>
          <w:szCs w:val="24"/>
          <w:lang w:eastAsia="ru-RU"/>
        </w:rPr>
        <w:t> внесения изменений в национальные реестры специалистов, </w:t>
      </w:r>
      <w:hyperlink r:id="rId20" w:anchor="dst100058" w:history="1">
        <w:r w:rsidRPr="003A11E0">
          <w:rPr>
            <w:rFonts w:ascii="Times New Roman" w:eastAsia="Times New Roman" w:hAnsi="Times New Roman" w:cs="Times New Roman"/>
            <w:color w:val="1A0DAB"/>
            <w:sz w:val="24"/>
            <w:szCs w:val="24"/>
            <w:u w:val="single"/>
            <w:lang w:eastAsia="ru-RU"/>
          </w:rPr>
          <w:t>основания</w:t>
        </w:r>
      </w:hyperlink>
      <w:r w:rsidRPr="003A11E0">
        <w:rPr>
          <w:rFonts w:ascii="Times New Roman" w:eastAsia="Times New Roman" w:hAnsi="Times New Roman" w:cs="Times New Roman"/>
          <w:sz w:val="24"/>
          <w:szCs w:val="24"/>
          <w:lang w:eastAsia="ru-RU"/>
        </w:rPr>
        <w:t> для отказа во включении сведений о физическом лице в соответствующий национальный реестр специалистов, </w:t>
      </w:r>
      <w:hyperlink r:id="rId21" w:anchor="dst100064" w:history="1">
        <w:r w:rsidRPr="003A11E0">
          <w:rPr>
            <w:rFonts w:ascii="Times New Roman" w:eastAsia="Times New Roman" w:hAnsi="Times New Roman" w:cs="Times New Roman"/>
            <w:color w:val="1A0DAB"/>
            <w:sz w:val="24"/>
            <w:szCs w:val="24"/>
            <w:u w:val="single"/>
            <w:lang w:eastAsia="ru-RU"/>
          </w:rPr>
          <w:t>перечень</w:t>
        </w:r>
      </w:hyperlink>
      <w:r w:rsidRPr="003A11E0">
        <w:rPr>
          <w:rFonts w:ascii="Times New Roman" w:eastAsia="Times New Roman" w:hAnsi="Times New Roman" w:cs="Times New Roman"/>
          <w:sz w:val="24"/>
          <w:szCs w:val="24"/>
          <w:lang w:eastAsia="ru-RU"/>
        </w:rPr>
        <w:t> случаев, при которых сведения о физическом лице исключаются из национального реестра специалистов,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62165830" w14:textId="77777777" w:rsidR="003A11E0" w:rsidRPr="003A11E0" w:rsidRDefault="003A11E0" w:rsidP="003A11E0">
      <w:pPr>
        <w:spacing w:after="0" w:line="240" w:lineRule="auto"/>
        <w:rPr>
          <w:rFonts w:ascii="Times New Roman" w:eastAsia="Times New Roman" w:hAnsi="Times New Roman" w:cs="Times New Roman"/>
          <w:sz w:val="24"/>
          <w:szCs w:val="24"/>
          <w:lang w:eastAsia="ru-RU"/>
        </w:rPr>
      </w:pPr>
      <w:r w:rsidRPr="003A11E0">
        <w:rPr>
          <w:rFonts w:ascii="Times New Roman" w:eastAsia="Times New Roman" w:hAnsi="Times New Roman" w:cs="Times New Roman"/>
          <w:sz w:val="24"/>
          <w:szCs w:val="24"/>
          <w:lang w:eastAsia="ru-RU"/>
        </w:rPr>
        <w:t>14. Ведение национальных реестров специалистов осуществляется соответствующим Национальным объединением саморегулируемых организаций в электронной форме. Сведения, содержащиеся в национальных реестрах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14:paraId="1905641E" w14:textId="3C8D8340" w:rsidR="00F55ECD" w:rsidRDefault="00000000"/>
    <w:sectPr w:rsidR="00F55ECD" w:rsidSect="003A11E0">
      <w:pgSz w:w="11906" w:h="16838"/>
      <w:pgMar w:top="567" w:right="567"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1E0"/>
    <w:rsid w:val="003A11E0"/>
    <w:rsid w:val="00640D63"/>
    <w:rsid w:val="007F6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5352A"/>
  <w15:chartTrackingRefBased/>
  <w15:docId w15:val="{44A5AF05-B845-40BE-8743-34AFC89F4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071217">
      <w:bodyDiv w:val="1"/>
      <w:marLeft w:val="0"/>
      <w:marRight w:val="0"/>
      <w:marTop w:val="0"/>
      <w:marBottom w:val="0"/>
      <w:divBdr>
        <w:top w:val="none" w:sz="0" w:space="0" w:color="auto"/>
        <w:left w:val="none" w:sz="0" w:space="0" w:color="auto"/>
        <w:bottom w:val="none" w:sz="0" w:space="0" w:color="auto"/>
        <w:right w:val="none" w:sz="0" w:space="0" w:color="auto"/>
      </w:divBdr>
      <w:divsChild>
        <w:div w:id="1886402573">
          <w:marLeft w:val="0"/>
          <w:marRight w:val="0"/>
          <w:marTop w:val="0"/>
          <w:marBottom w:val="0"/>
          <w:divBdr>
            <w:top w:val="none" w:sz="0" w:space="0" w:color="auto"/>
            <w:left w:val="none" w:sz="0" w:space="0" w:color="auto"/>
            <w:bottom w:val="none" w:sz="0" w:space="0" w:color="auto"/>
            <w:right w:val="none" w:sz="0" w:space="0" w:color="auto"/>
          </w:divBdr>
        </w:div>
        <w:div w:id="1362631134">
          <w:marLeft w:val="0"/>
          <w:marRight w:val="0"/>
          <w:marTop w:val="210"/>
          <w:marBottom w:val="0"/>
          <w:divBdr>
            <w:top w:val="none" w:sz="0" w:space="0" w:color="auto"/>
            <w:left w:val="none" w:sz="0" w:space="0" w:color="auto"/>
            <w:bottom w:val="none" w:sz="0" w:space="0" w:color="auto"/>
            <w:right w:val="none" w:sz="0" w:space="0" w:color="auto"/>
          </w:divBdr>
        </w:div>
        <w:div w:id="1799760712">
          <w:marLeft w:val="0"/>
          <w:marRight w:val="0"/>
          <w:marTop w:val="0"/>
          <w:marBottom w:val="0"/>
          <w:divBdr>
            <w:top w:val="none" w:sz="0" w:space="0" w:color="auto"/>
            <w:left w:val="none" w:sz="0" w:space="0" w:color="auto"/>
            <w:bottom w:val="none" w:sz="0" w:space="0" w:color="auto"/>
            <w:right w:val="none" w:sz="0" w:space="0" w:color="auto"/>
          </w:divBdr>
        </w:div>
        <w:div w:id="2127237666">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07208/bfdc9626981ceab8fdf5d2b816c5d8eb888a97c0/" TargetMode="External"/><Relationship Id="rId13" Type="http://schemas.openxmlformats.org/officeDocument/2006/relationships/hyperlink" Target="https://www.consultant.ru/document/cons_doc_LAW_200485/" TargetMode="External"/><Relationship Id="rId18" Type="http://schemas.openxmlformats.org/officeDocument/2006/relationships/hyperlink" Target="https://www.consultant.ru/document/cons_doc_LAW_417408/eee57796f5e7eceebd70fc636a1a371fe3e7c671/" TargetMode="External"/><Relationship Id="rId3" Type="http://schemas.openxmlformats.org/officeDocument/2006/relationships/webSettings" Target="webSettings.xml"/><Relationship Id="rId21" Type="http://schemas.openxmlformats.org/officeDocument/2006/relationships/hyperlink" Target="https://www.consultant.ru/document/cons_doc_LAW_417408/245afbf2f40f61ebc10cb39e5d7758f1b3a43ba1/" TargetMode="External"/><Relationship Id="rId7" Type="http://schemas.openxmlformats.org/officeDocument/2006/relationships/hyperlink" Target="https://www.consultant.ru/document/cons_doc_LAW_407208/9066705b3210c244f4b2caba0da8ec7186f0d1ab/" TargetMode="External"/><Relationship Id="rId12" Type="http://schemas.openxmlformats.org/officeDocument/2006/relationships/hyperlink" Target="https://www.consultant.ru/document/cons_doc_LAW_423733/" TargetMode="External"/><Relationship Id="rId17" Type="http://schemas.openxmlformats.org/officeDocument/2006/relationships/hyperlink" Target="https://www.consultant.ru/document/cons_doc_LAW_407208/bfdc9626981ceab8fdf5d2b816c5d8eb888a97c0/" TargetMode="External"/><Relationship Id="rId2" Type="http://schemas.openxmlformats.org/officeDocument/2006/relationships/settings" Target="settings.xml"/><Relationship Id="rId16" Type="http://schemas.openxmlformats.org/officeDocument/2006/relationships/hyperlink" Target="https://www.consultant.ru/document/cons_doc_LAW_417408/46727cbcf116a89a4a7496f7c1423cca06aeee40/" TargetMode="External"/><Relationship Id="rId20" Type="http://schemas.openxmlformats.org/officeDocument/2006/relationships/hyperlink" Target="https://www.consultant.ru/document/cons_doc_LAW_417408/47746618c8d9f6612a74e812e342502e5e8f0e9c/" TargetMode="External"/><Relationship Id="rId1" Type="http://schemas.openxmlformats.org/officeDocument/2006/relationships/styles" Target="styles.xml"/><Relationship Id="rId6" Type="http://schemas.openxmlformats.org/officeDocument/2006/relationships/hyperlink" Target="https://www.consultant.ru/document/cons_doc_LAW_407208/b884020ea7453099ba8bc9ca021b84982cadea7d/" TargetMode="External"/><Relationship Id="rId11" Type="http://schemas.openxmlformats.org/officeDocument/2006/relationships/hyperlink" Target="https://www.consultant.ru/document/cons_doc_LAW_200485/" TargetMode="External"/><Relationship Id="rId5" Type="http://schemas.openxmlformats.org/officeDocument/2006/relationships/hyperlink" Target="https://www.consultant.ru/document/cons_doc_LAW_51040/bfdc9626981ceab8fdf5d2b816c5d8eb888a97c0/?ysclid=l8y5eo1fyd843309417" TargetMode="External"/><Relationship Id="rId15" Type="http://schemas.openxmlformats.org/officeDocument/2006/relationships/hyperlink" Target="https://www.consultant.ru/document/cons_doc_LAW_407208/bfdc9626981ceab8fdf5d2b816c5d8eb888a97c0/" TargetMode="External"/><Relationship Id="rId23" Type="http://schemas.openxmlformats.org/officeDocument/2006/relationships/theme" Target="theme/theme1.xml"/><Relationship Id="rId10" Type="http://schemas.openxmlformats.org/officeDocument/2006/relationships/hyperlink" Target="https://www.consultant.ru/document/cons_doc_LAW_388450/" TargetMode="External"/><Relationship Id="rId19" Type="http://schemas.openxmlformats.org/officeDocument/2006/relationships/hyperlink" Target="https://www.consultant.ru/document/cons_doc_LAW_417408/6ad545e05cdd67ae19d0c3e18ca4b5c80fb97e3f/" TargetMode="External"/><Relationship Id="rId4" Type="http://schemas.openxmlformats.org/officeDocument/2006/relationships/hyperlink" Target="https://www.consultant.ru/document/cons_doc_LAW_405383/3d0cac60971a511280cbba229d9b6329c07731f7/" TargetMode="External"/><Relationship Id="rId9" Type="http://schemas.openxmlformats.org/officeDocument/2006/relationships/hyperlink" Target="https://www.consultant.ru/document/cons_doc_LAW_407208/bfdc9626981ceab8fdf5d2b816c5d8eb888a97c0/" TargetMode="External"/><Relationship Id="rId14" Type="http://schemas.openxmlformats.org/officeDocument/2006/relationships/hyperlink" Target="https://www.consultant.ru/document/cons_doc_LAW_369477/c3552b3b55e53a905f2ec5a68ba6f5677687ba6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1737</Words>
  <Characters>9907</Characters>
  <Application>Microsoft Office Word</Application>
  <DocSecurity>0</DocSecurity>
  <Lines>82</Lines>
  <Paragraphs>23</Paragraphs>
  <ScaleCrop>false</ScaleCrop>
  <Company/>
  <LinksUpToDate>false</LinksUpToDate>
  <CharactersWithSpaces>11621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Громов</dc:creator>
  <cp:keywords/>
  <dc:description/>
  <cp:lastModifiedBy>Дмитрий Громов</cp:lastModifiedBy>
  <cp:revision>1</cp:revision>
  <dcterms:created xsi:type="dcterms:W3CDTF">2022-10-07T07:26:00Z</dcterms:created>
  <dcterms:modified xsi:type="dcterms:W3CDTF">2022-10-07T07:28:00Z</dcterms:modified>
</cp:coreProperties>
</file>